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机械和钣金加工计算手册</w:t>
      </w:r>
    </w:p>
    <w:p>
      <w:r>
        <w:rPr>
          <w:rFonts w:ascii="宋体" w:hAnsi="宋体" w:eastAsia="宋体"/>
          <w:sz w:val="24"/>
        </w:rPr>
        <w:t>（美）R.A.华尔士著；傅水根，路？？，傅敏学等译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机械和钣金加工计算手册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（美）R.A.华尔士著；傅水根，路？？，傅敏学等译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本书出售、求购地址：https://www.jiaokey.com/book/detail/11123658.html</w:t>
      </w:r>
    </w:p>
    <w:p>
      <w:r>
        <w:t>更多相关图书推荐：https://www.jiaokey.com</w:t>
      </w:r>
    </w:p>
    <w:p>
      <w:r>
        <w:t>（美）R.A.华尔士著；傅水根，路？？，傅敏学等译 其他作品：https://www.jiaokey.com/tag/（美）R.A.华尔士著；傅水根，路？？，傅敏学等译.html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关键词搜索：https://www.jiaokey.com/tag/机械和钣金加工计算手册.html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