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证券违规犯罪新趋势与认定处罚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证券违规犯罪新趋势与认定处罚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本书出售、求购地址：https://www.jiaokey.com/book/detail/11122590.html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关键词搜索：https://www.jiaokey.com/tag/证券违规犯罪新趋势与认定处罚.html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