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 DOS.3.0参考手册</w:t>
      </w:r>
    </w:p>
    <w:p>
      <w:r>
        <w:rPr>
          <w:rFonts w:ascii="宋体" w:hAnsi="宋体" w:eastAsia="宋体"/>
          <w:sz w:val="24"/>
        </w:rPr>
        <w:t>严书根，胡英华，沈宝根等译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 DOS.3.0参考手册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严书根，胡英华，沈宝根等译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上海电子计算机厂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本书出售、求购地址：https://www.jiaokey.com/book/detail/11121604.html</w:t>
      </w:r>
    </w:p>
    <w:p>
      <w:r>
        <w:t>更多相关图书推荐：https://www.jiaokey.com</w:t>
      </w:r>
    </w:p>
    <w:p>
      <w:r>
        <w:t>严书根，胡英华，沈宝根等译 其他作品：https://www.jiaokey.com/tag/严书根，胡英华，沈宝根等译.html</w:t>
      </w:r>
    </w:p>
    <w:p>
      <w:r>
        <w:t>上海电子计算机厂 出版图书：https://www.jiaokey.com/tag/上海电子计算机厂.html</w:t>
      </w:r>
    </w:p>
    <w:p>
      <w:r>
        <w:t>关键词搜索：https://www.jiaokey.com/tag/IBM PC DOS.3.0参考手册.html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