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书名：经济主体行为变迁与宏观经济调控</w:t>
      </w:r>
    </w:p>
    <w:p>
      <w:r>
        <w:t>作者：郭其友著</w:t>
      </w:r>
    </w:p>
    <w:p>
      <w:r>
        <w:t>出版社：厦门：厦门大学出版社</w:t>
      </w:r>
    </w:p>
    <w:p>
      <w:r>
        <w:t>出版日期：2003.07</w:t>
      </w:r>
    </w:p>
    <w:p>
      <w:r>
        <w:t>总页数：295</w:t>
      </w:r>
    </w:p>
    <w:p>
      <w:r>
        <w:t>更多请访问教客网: www.jiaokey.com</w:t>
      </w:r>
    </w:p>
    <w:p>
      <w:r>
        <w:t>经济主体行为变迁与宏观经济调控 评论地址：https://www.jiaokey.com/book/detail/11120638.html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