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廊坊市气象局组织沿革  1958年12月-1995年10月</w:t>
      </w:r>
    </w:p>
    <w:p>
      <w:r>
        <w:rPr>
          <w:rFonts w:ascii="宋体" w:hAnsi="宋体" w:eastAsia="宋体"/>
          <w:sz w:val="24"/>
        </w:rPr>
        <w:t>廊坊市气象局办公室编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廊坊市气象局组织沿革  1958年12月-1995年10月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廊坊市气象局办公室编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本书出售、求购地址：https://www.jiaokey.com/book/detail/11120558.html</w:t>
      </w:r>
    </w:p>
    <w:p>
      <w:r>
        <w:t>更多相关图书推荐：https://www.jiaokey.com</w:t>
      </w:r>
    </w:p>
    <w:p>
      <w:r>
        <w:t>廊坊市气象局办公室编 其他作品：https://www.jiaokey.com/tag/廊坊市气象局办公室编.html</w:t>
      </w:r>
    </w:p>
    <w:p>
      <w:r>
        <w:t>关键词搜索：https://www.jiaokey.com/tag/廊坊市气象局组织沿革  1958年12月-1995年10月.html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