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组织中的信任</w:t>
      </w:r>
    </w:p>
    <w:p>
      <w:r>
        <w:rPr>
          <w:rFonts w:ascii="宋体" w:hAnsi="宋体" w:eastAsia="宋体"/>
          <w:sz w:val="24"/>
        </w:rPr>
        <w:t>（美）罗德里克·M.克雷默（R.M.Kramer），（美）汤姆·R.泰勒（T.R.Tyler）编；管兵，刘穗琴等译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（美）罗德里克·M.克雷默（R.M.Kramer），（美）汤姆·R.泰勒（T.R.Tyler）编；管兵，刘穗琴等译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本书出售、求购地址：https://www.jiaokey.com/book/detail/11120405.html</w:t>
      </w:r>
    </w:p>
    <w:p>
      <w:r>
        <w:t>更多相关图书推荐：https://www.jiaokey.com</w:t>
      </w:r>
    </w:p>
    <w:p>
      <w:r>
        <w:t>（美）罗德里克·M.克雷默（R.M.Kramer），（美）汤姆·R.泰勒（T.R.Tyler）编；管兵，刘穗琴等译 其他作品：https://www.jiaokey.com/tag/（美）罗德里克·M.克雷默（R.M.Kramer），（美）汤姆·R.泰勒（T.R.Tyler）编；管兵，刘穗琴等译.html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关键词搜索：https://www.jiaokey.com/tag/组织中的信任.html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