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未来属于谁-温邦彦小传</w:t>
      </w:r>
    </w:p>
    <w:p>
      <w:r>
        <w:rPr>
          <w:rFonts w:ascii="宋体" w:hAnsi="宋体" w:eastAsia="宋体"/>
          <w:sz w:val="24"/>
        </w:rPr>
        <w:t>温州市规划局，温州市城市中心建设指挥部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未来属于谁-温邦彦小传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温州市规划局，温州市城市中心建设指挥部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本书出售、求购地址：https://www.jiaokey.com/book/detail/11119903.html</w:t>
      </w:r>
    </w:p>
    <w:p>
      <w:r>
        <w:t>更多相关图书推荐：https://www.jiaokey.com</w:t>
      </w:r>
    </w:p>
    <w:p>
      <w:r>
        <w:t>温州市规划局，温州市城市中心建设指挥部 其他作品：https://www.jiaokey.com/tag/温州市规划局，温州市城市中心建设指挥部.html</w:t>
      </w:r>
    </w:p>
    <w:p>
      <w:r>
        <w:t>关键词搜索：https://www.jiaokey.com/tag/未来属于谁-温邦彦小传.html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