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“完善温州投资环境”研讨会交流材料  12  进一步完善投资切实促进企业健康发展</w:t>
      </w:r>
    </w:p>
    <w:p>
      <w:r>
        <w:rPr>
          <w:rFonts w:ascii="宋体" w:hAnsi="宋体" w:eastAsia="宋体"/>
          <w:sz w:val="24"/>
        </w:rPr>
        <w:t>香河县农业区规划办公室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“完善温州投资环境”研讨会交流材料  12  进一步完善投资切实促进企业健康发展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香河县农业区规划办公室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本书出售、求购地址：https://www.jiaokey.com/book/detail/11119766.html</w:t>
      </w:r>
    </w:p>
    <w:p>
      <w:r>
        <w:t>更多相关图书推荐：https://www.jiaokey.com</w:t>
      </w:r>
    </w:p>
    <w:p>
      <w:r>
        <w:t>香河县农业区规划办公室 其他作品：https://www.jiaokey.com/tag/香河县农业区规划办公室.html</w:t>
      </w:r>
    </w:p>
    <w:p>
      <w:r>
        <w:t>关键词搜索：https://www.jiaokey.com/tag/“完善温州投资环境”研讨会交流材料  12  进一步完善投资切实促进企业健康发展.html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