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民事主体理论与立法研究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民事主体理论与立法研究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本书出售、求购地址：https://www.jiaokey.com/book/detail/11118200.html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关键词搜索：https://www.jiaokey.com/tag/民事主体理论与立法研究.html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