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四季庭院花木栽培设计</w:t>
      </w:r>
    </w:p>
    <w:p>
      <w:r>
        <w:rPr>
          <w:rFonts w:ascii="宋体" w:hAnsi="宋体" w:eastAsia="宋体"/>
          <w:sz w:val="24"/>
        </w:rPr>
        <w:t>江原礼子著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四季庭院花木栽培设计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江原礼子著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瑞升文化图书事业有限公司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本书出售、求购地址：https://www.jiaokey.com/book/detail/11116059.html</w:t>
      </w:r>
    </w:p>
    <w:p>
      <w:r>
        <w:t>更多相关图书推荐：https://www.jiaokey.com</w:t>
      </w:r>
    </w:p>
    <w:p>
      <w:r>
        <w:t>江原礼子著 其他作品：https://www.jiaokey.com/tag/江原礼子著.html</w:t>
      </w:r>
    </w:p>
    <w:p>
      <w:r>
        <w:t>瑞升文化图书事业有限公司 出版图书：https://www.jiaokey.com/tag/瑞升文化图书事业有限公司.html</w:t>
      </w:r>
    </w:p>
    <w:p>
      <w:r>
        <w:t>关键词搜索：https://www.jiaokey.com/tag/四季庭院花木栽培设计.html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