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  跨国公司“败阵”中国实例教案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  跨国公司“败阵”中国实例教案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本书出售、求购地址：https://www.jiaokey.com/book/detail/11115605.html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关键词搜索：https://www.jiaokey.com/tag/考验  跨国公司“败阵”中国实例教案.html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