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卡斯特罗传</w:t>
      </w:r>
    </w:p>
    <w:p>
      <w:r>
        <w:rPr>
          <w:rFonts w:ascii="宋体" w:hAnsi="宋体" w:eastAsia="宋体"/>
          <w:sz w:val="24"/>
        </w:rPr>
        <w:t>（巴西）克劳迪娅·福丽娅蒂（Claudia Furiati）著；翁怡兰，李淑廉译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（巴西）克劳迪娅·福丽娅蒂（Claudia Furiati）著；翁怡兰，李淑廉译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本书出售、求购地址：https://www.jiaokey.com/book/detail/11115564.html</w:t>
      </w:r>
    </w:p>
    <w:p>
      <w:r>
        <w:t>更多相关图书推荐：https://www.jiaokey.com</w:t>
      </w:r>
    </w:p>
    <w:p>
      <w:r>
        <w:t>（巴西）克劳迪娅·福丽娅蒂（Claudia Furiati）著；翁怡兰，李淑廉译 其他作品：https://www.jiaokey.com/tag/（巴西）克劳迪娅·福丽娅蒂（Claudia Furiati）著；翁怡兰，李淑廉译.html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关键词搜索：https://www.jiaokey.com/tag/卡斯特罗传.html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