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柔道战略  小公司战胜大公司的秘密</w:t>
      </w:r>
    </w:p>
    <w:p>
      <w:r>
        <w:rPr>
          <w:rFonts w:ascii="宋体" w:hAnsi="宋体" w:eastAsia="宋体"/>
          <w:sz w:val="24"/>
        </w:rPr>
        <w:t>（美）大卫 B.尤费，（美）玛丽·夸克著；傅燕凌，孙海龙译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柔道战略  小公司战胜大公司的秘密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 B.尤费，（美）玛丽·夸克著；傅燕凌，孙海龙译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本书出售、求购地址：https://www.jiaokey.com/book/detail/11115045.html</w:t>
      </w:r>
    </w:p>
    <w:p>
      <w:r>
        <w:t>更多相关图书推荐：https://www.jiaokey.com</w:t>
      </w:r>
    </w:p>
    <w:p>
      <w:r>
        <w:t>（美）大卫 B.尤费，（美）玛丽·夸克著；傅燕凌，孙海龙译 其他作品：https://www.jiaokey.com/tag/（美）大卫 B.尤费，（美）玛丽·夸克著；傅燕凌，孙海龙译.html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关键词搜索：https://www.jiaokey.com/tag/柔道战略  小公司战胜大公司的秘密.html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