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成功的自我管理</w:t>
      </w:r>
    </w:p>
    <w:p>
      <w:r>
        <w:rPr>
          <w:rFonts w:ascii="宋体" w:hAnsi="宋体" w:eastAsia="宋体"/>
          <w:sz w:val="24"/>
        </w:rPr>
        <w:t>（美）蒂姆（Timm，P.R.）著；韩经伦 梁建译（北京科技大学管理学院国际经济与贸易系）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（美）蒂姆（Timm，P.R.）著；韩经伦 梁建译（北京科技大学管理学院国际经济与贸易系）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本书出售、求购地址：https://www.jiaokey.com/book/detail/11115037.html</w:t>
      </w:r>
    </w:p>
    <w:p>
      <w:r>
        <w:t>更多相关图书推荐：https://www.jiaokey.com</w:t>
      </w:r>
    </w:p>
    <w:p>
      <w:r>
        <w:t>（美）蒂姆（Timm，P.R.）著；韩经伦 梁建译（北京科技大学管理学院国际经济与贸易系） 其他作品：https://www.jiaokey.com/tag/（美）蒂姆（Timm，P.R.）著；韩经伦 梁建译（北京科技大学管理学院国际经济与贸易系）.html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关键词搜索：https://www.jiaokey.com/tag/成功的自我管理.html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