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价格改革二十年回顾与前瞻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价格改革二十年回顾与前瞻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本书出售、求购地址：https://www.jiaokey.com/book/detail/11113827.html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关键词搜索：https://www.jiaokey.com/tag/价格改革二十年回顾与前瞻.html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