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书名：照相感光度  理论和机理</w:t>
      </w:r>
    </w:p>
    <w:p>
      <w:r>
        <w:t>作者：（日）谷忠昭著；刘春艳译</w:t>
      </w:r>
    </w:p>
    <w:p>
      <w:r>
        <w:t>出版社：石家庄：河北教育出版社</w:t>
      </w:r>
    </w:p>
    <w:p>
      <w:r>
        <w:t>出版日期：2002</w:t>
      </w:r>
    </w:p>
    <w:p>
      <w:r>
        <w:t>总页数：290</w:t>
      </w:r>
    </w:p>
    <w:p>
      <w:r>
        <w:t>更多请访问教客网: www.jiaokey.com</w:t>
      </w:r>
    </w:p>
    <w:p>
      <w:r>
        <w:t>照相感光度  理论和机理 评论地址：https://www.jiaokey.com/book/detail/11110628.html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