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365个金点子  打造精明管理者</w:t>
      </w:r>
    </w:p>
    <w:p>
      <w:r>
        <w:rPr>
          <w:rFonts w:ascii="宋体" w:hAnsi="宋体" w:eastAsia="宋体"/>
          <w:sz w:val="24"/>
        </w:rPr>
        <w:t>里娃·莱森斯基（Rieva Lesonsky）著；魏云巍，张洪译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365个金点子  打造精明管理者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里娃·莱森斯基（Rieva Lesonsky）著；魏云巍，张洪译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本书出售、求购地址：https://www.jiaokey.com/book/detail/11110611.html</w:t>
      </w:r>
    </w:p>
    <w:p>
      <w:r>
        <w:t>更多相关图书推荐：https://www.jiaokey.com</w:t>
      </w:r>
    </w:p>
    <w:p>
      <w:r>
        <w:t>里娃·莱森斯基（Rieva Lesonsky）著；魏云巍，张洪译 其他作品：https://www.jiaokey.com/tag/里娃·莱森斯基（Rieva Lesonsky）著；魏云巍，张洪译.html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关键词搜索：https://www.jiaokey.com/tag/365个金点子  打造精明管理者.html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