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</w:t>
      </w:r>
    </w:p>
    <w:p>
      <w:r>
        <w:rPr>
          <w:rFonts w:ascii="宋体" w:hAnsi="宋体" w:eastAsia="宋体"/>
          <w:sz w:val="24"/>
        </w:rPr>
        <w:t>（英）斯蒂芬·布鲁克森（Stephen Brookson）著；蔡雨阳，蔡雨昕译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（英）斯蒂芬·布鲁克森（Stephen Brookson）著；蔡雨阳，蔡雨昕译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本书出售、求购地址：https://www.jiaokey.com/book/detail/11110261.html</w:t>
      </w:r>
    </w:p>
    <w:p>
      <w:r>
        <w:t>更多相关图书推荐：https://www.jiaokey.com</w:t>
      </w:r>
    </w:p>
    <w:p>
      <w:r>
        <w:t>（英）斯蒂芬·布鲁克森（Stephen Brookson）著；蔡雨阳，蔡雨昕译 其他作品：https://www.jiaokey.com/tag/（英）斯蒂芬·布鲁克森（Stephen Brookson）著；蔡雨阳，蔡雨昕译.html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关键词搜索：https://www.jiaokey.com/tag/财务报表.html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