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诊所式法律教育</w:t>
      </w:r>
    </w:p>
    <w:p>
      <w:r>
        <w:rPr>
          <w:rFonts w:ascii="宋体" w:hAnsi="宋体" w:eastAsia="宋体"/>
          <w:sz w:val="24"/>
        </w:rPr>
        <w:t>（印）马海发·梅隆（Madhava Menon）主编；彭锡华等译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诊所式法律教育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（印）马海发·梅隆（Madhava Menon）主编；彭锡华等译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本书出售、求购地址：https://www.jiaokey.com/book/detail/11110036.html</w:t>
      </w:r>
    </w:p>
    <w:p>
      <w:r>
        <w:t>更多相关图书推荐：https://www.jiaokey.com</w:t>
      </w:r>
    </w:p>
    <w:p>
      <w:r>
        <w:t>（印）马海发·梅隆（Madhava Menon）主编；彭锡华等译 其他作品：https://www.jiaokey.com/tag/（印）马海发·梅隆（Madhava Menon）主编；彭锡华等译.html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关键词搜索：https://www.jiaokey.com/tag/诊所式法律教育.html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