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绝句三百首钢笔行书字帖</w:t>
      </w:r>
    </w:p>
    <w:p>
      <w:r>
        <w:rPr>
          <w:rFonts w:ascii="宋体" w:hAnsi="宋体" w:eastAsia="宋体"/>
          <w:sz w:val="24"/>
        </w:rPr>
        <w:t>刘大卫书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绝句三百首钢笔行书字帖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刘大卫书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本书出售、求购地址：https://www.jiaokey.com/book/detail/11108647.html</w:t>
      </w:r>
    </w:p>
    <w:p>
      <w:r>
        <w:t>更多相关图书推荐：https://www.jiaokey.com</w:t>
      </w:r>
    </w:p>
    <w:p>
      <w:r>
        <w:t>刘大卫书 其他作品：https://www.jiaokey.com/tag/刘大卫书.html</w:t>
      </w:r>
    </w:p>
    <w:p>
      <w:r>
        <w:t>北京：地震出版社 出版图书：https://www.jiaokey.com/tag/北京：地震出版社.html</w:t>
      </w:r>
    </w:p>
    <w:p>
      <w:r>
        <w:t>关键词搜索：https://www.jiaokey.com/tag/绝句三百首钢笔行书字帖.html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