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笛卡尔传</w:t>
      </w:r>
    </w:p>
    <w:p>
      <w:r>
        <w:rPr>
          <w:rFonts w:ascii="宋体" w:hAnsi="宋体" w:eastAsia="宋体"/>
          <w:sz w:val="24"/>
        </w:rPr>
        <w:t>（法）皮埃尔·弗雷德里斯著；刘德忠译；（法）路易·戴格拉夫著；刘德忠译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笛卡尔传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（法）皮埃尔·弗雷德里斯著；刘德忠译；（法）路易·戴格拉夫著；刘德忠译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本书出售、求购地址：https://www.jiaokey.com/book/detail/11106528.html</w:t>
      </w:r>
    </w:p>
    <w:p>
      <w:r>
        <w:t>更多相关图书推荐：https://www.jiaokey.com</w:t>
      </w:r>
    </w:p>
    <w:p>
      <w:r>
        <w:t>（法）皮埃尔·弗雷德里斯著；刘德忠译；（法）路易·戴格拉夫著；刘德忠译 其他作品：https://www.jiaokey.com/tag/（法）皮埃尔·弗雷德里斯著；刘德忠译；（法）路易·戴格拉夫著；刘德忠译.html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笛卡尔传.html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