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笔迹分析与测试  实际应用中的笔迹破译</w:t>
      </w:r>
    </w:p>
    <w:p>
      <w:r>
        <w:rPr>
          <w:rFonts w:ascii="宋体" w:hAnsi="宋体" w:eastAsia="宋体"/>
          <w:sz w:val="24"/>
        </w:rPr>
        <w:t>赵庆梅著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笔迹分析与测试  实际应用中的笔迹破译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赵庆梅著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本书出售、求购地址：https://www.jiaokey.com/book/detail/11106523.html</w:t>
      </w:r>
    </w:p>
    <w:p>
      <w:r>
        <w:t>更多相关图书推荐：https://www.jiaokey.com</w:t>
      </w:r>
    </w:p>
    <w:p>
      <w:r>
        <w:t>赵庆梅著 其他作品：https://www.jiaokey.com/tag/赵庆梅著.html</w:t>
      </w:r>
    </w:p>
    <w:p>
      <w:r>
        <w:t>沈阳市：辽宁人民出版社 出版图书：https://www.jiaokey.com/tag/沈阳市：辽宁人民出版社.html</w:t>
      </w:r>
    </w:p>
    <w:p>
      <w:r>
        <w:t>关键词搜索：https://www.jiaokey.com/tag/笔迹分析与测试  实际应用中的笔迹破译.html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