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经世济民  经济学的历史、现状与未来</w:t>
      </w:r>
    </w:p>
    <w:p>
      <w:r>
        <w:rPr>
          <w:rFonts w:ascii="宋体" w:hAnsi="宋体" w:eastAsia="宋体"/>
          <w:sz w:val="24"/>
        </w:rPr>
        <w:t>于良春编著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经世济民  经济学的历史、现状与未来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本书出售、求购地址：https://www.jiaokey.com/book/detail/11105778.html</w:t>
      </w:r>
    </w:p>
    <w:p>
      <w:r>
        <w:t>更多相关图书推荐：https://www.jiaokey.com</w:t>
      </w:r>
    </w:p>
    <w:p>
      <w:r>
        <w:t>于良春编著 其他作品：https://www.jiaokey.com/tag/于良春编著.html</w:t>
      </w:r>
    </w:p>
    <w:p>
      <w:r>
        <w:t>济南市：山东大学出版社 出版图书：https://www.jiaokey.com/tag/济南市：山东大学出版社.html</w:t>
      </w:r>
    </w:p>
    <w:p>
      <w:r>
        <w:t>关键词搜索：https://www.jiaokey.com/tag/经世济民  经济学的历史、现状与未来.html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