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汤姆森商法教程</w:t>
      </w:r>
    </w:p>
    <w:p>
      <w:r>
        <w:rPr>
          <w:rFonts w:ascii="宋体" w:hAnsi="宋体" w:eastAsia="宋体"/>
          <w:sz w:val="24"/>
        </w:rPr>
        <w:t>（美）罗杰·勒鲁瓦·米勒（Roger Miler），（美）盖勒德 A.詹提兹（Gaylord A.Jentz）著；阎中坚，邓思谦等译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汤姆森商法教程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（美）罗杰·勒鲁瓦·米勒（Roger Miler），（美）盖勒德 A.詹提兹（Gaylord A.Jentz）著；阎中坚，邓思谦等译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本书出售、求购地址：https://www.jiaokey.com/book/detail/11105769.html</w:t>
      </w:r>
    </w:p>
    <w:p>
      <w:r>
        <w:t>更多相关图书推荐：https://www.jiaokey.com</w:t>
      </w:r>
    </w:p>
    <w:p>
      <w:r>
        <w:t>（美）罗杰·勒鲁瓦·米勒（Roger Miler），（美）盖勒德 A.詹提兹（Gaylord A.Jentz）著；阎中坚，邓思谦等译 其他作品：https://www.jiaokey.com/tag/（美）罗杰·勒鲁瓦·米勒（Roger Miler），（美）盖勒德 A.詹提兹（Gaylord A.Jentz）著；阎中坚，邓思谦等译.html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关键词搜索：https://www.jiaokey.com/tag/汤姆森商法教程.html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