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实践社团  学习型组织知识管理指南</w:t>
      </w:r>
    </w:p>
    <w:p>
      <w:r>
        <w:rPr>
          <w:rFonts w:ascii="宋体" w:hAnsi="宋体" w:eastAsia="宋体"/>
          <w:sz w:val="24"/>
        </w:rPr>
        <w:t>（美）埃蒂纳·温格（Etienne Wenger）等著；边婧译（麦克德马咨询公司）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实践社团  学习型组织知识管理指南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（美）埃蒂纳·温格（Etienne Wenger）等著；边婧译（麦克德马咨询公司）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本书出售、求购地址：https://www.jiaokey.com/book/detail/11105296.html</w:t>
      </w:r>
    </w:p>
    <w:p>
      <w:r>
        <w:t>更多相关图书推荐：https://www.jiaokey.com</w:t>
      </w:r>
    </w:p>
    <w:p>
      <w:r>
        <w:t>（美）埃蒂纳·温格（Etienne Wenger）等著；边婧译（麦克德马咨询公司） 其他作品：https://www.jiaokey.com/tag/（美）埃蒂纳·温格（Etienne Wenger）等著；边婧译（麦克德马咨询公司）.html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关键词搜索：https://www.jiaokey.com/tag/实践社团  学习型组织知识管理指南.html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