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  嫁个老外当老公</w:t>
      </w:r>
    </w:p>
    <w:p>
      <w:r>
        <w:rPr>
          <w:rFonts w:ascii="宋体" w:hAnsi="宋体" w:eastAsia="宋体"/>
          <w:sz w:val="24"/>
        </w:rPr>
        <w:t>（加拿大）卡尔·拉克鲁瓦，（英国）大卫·马里奥特著；Karl Lacroix，David Marriott 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  嫁个老外当老公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（加拿大）卡尔·拉克鲁瓦，（英国）大卫·马里奥特著；Karl Lacroix，David Marriott 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本书出售、求购地址：https://www.jiaokey.com/book/detail/11104457.html</w:t>
      </w:r>
    </w:p>
    <w:p>
      <w:r>
        <w:t>更多相关图书推荐：https://www.jiaokey.com</w:t>
      </w:r>
    </w:p>
    <w:p>
      <w:r>
        <w:t>（加拿大）卡尔·拉克鲁瓦，（英国）大卫·马里奥特著；Karl Lacroix，David Marriott 张颖译 其他作品：https://www.jiaokey.com/tag/（加拿大）卡尔·拉克鲁瓦，（英国）大卫·马里奥特著；Karl Lacroix，David Marriott 张颖译.html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关键词搜索：https://www.jiaokey.com/tag/我愿意  嫁个老外当老公.html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