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古今韵会举要</w:t>
      </w:r>
    </w:p>
    <w:p>
      <w:r>
        <w:rPr>
          <w:rFonts w:ascii="宋体" w:hAnsi="宋体" w:eastAsia="宋体"/>
          <w:sz w:val="24"/>
        </w:rPr>
        <w:t>（元）黄公绍，（元）熊忠著宁忌浮整理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古今韵会举要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（元）黄公绍，（元）熊忠著宁忌浮整理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本书出售、求购地址：https://www.jiaokey.com/book/detail/11102521.html</w:t>
      </w:r>
    </w:p>
    <w:p>
      <w:r>
        <w:t>更多相关图书推荐：https://www.jiaokey.com</w:t>
      </w:r>
    </w:p>
    <w:p>
      <w:r>
        <w:t>（元）黄公绍，（元）熊忠著宁忌浮整理 其他作品：https://www.jiaokey.com/tag/（元）黄公绍，（元）熊忠著宁忌浮整理.html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关键词搜索：https://www.jiaokey.com/tag/古今韵会举要.html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