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现代化进程中的官僚制：韦伯官僚制理论研究</w:t>
      </w:r>
    </w:p>
    <w:p>
      <w:r>
        <w:rPr>
          <w:rFonts w:ascii="宋体" w:hAnsi="宋体" w:eastAsia="宋体"/>
          <w:sz w:val="24"/>
        </w:rPr>
        <w:t>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现代化进程中的官僚制：韦伯官僚制理论研究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本书出售、求购地址：https://www.jiaokey.com/book/detail/11101944.html</w:t>
      </w:r>
    </w:p>
    <w:p>
      <w:r>
        <w:t>更多相关图书推荐：https://www.jiaokey.com</w:t>
      </w:r>
    </w:p>
    <w:p>
      <w:r>
        <w:t>黄小勇著 其他作品：https://www.jiaokey.com/tag/黄小勇著.html</w:t>
      </w:r>
    </w:p>
    <w:p>
      <w:r>
        <w:t>关键词搜索：https://www.jiaokey.com/tag/现代化进程中的官僚制：韦伯官僚制理论研究.html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