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战争故事</w:t>
      </w:r>
    </w:p>
    <w:p>
      <w:r>
        <w:rPr>
          <w:rFonts w:ascii="宋体" w:hAnsi="宋体" w:eastAsia="宋体"/>
          <w:sz w:val="24"/>
        </w:rPr>
        <w:t>（英）特里·迪瑞著；（英）大卫·怀亚特绘图；张鹏，张晓霜译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（英）特里·迪瑞著；（英）大卫·怀亚特绘图；张鹏，张晓霜译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本书出售、求购地址：https://www.jiaokey.com/book/detail/11100711.html</w:t>
      </w:r>
    </w:p>
    <w:p>
      <w:r>
        <w:t>更多相关图书推荐：https://www.jiaokey.com</w:t>
      </w:r>
    </w:p>
    <w:p>
      <w:r>
        <w:t>（英）特里·迪瑞著；（英）大卫·怀亚特绘图；张鹏，张晓霜译 其他作品：https://www.jiaokey.com/tag/（英）特里·迪瑞著；（英）大卫·怀亚特绘图；张鹏，张晓霜译.html</w:t>
      </w:r>
    </w:p>
    <w:p>
      <w:r>
        <w:t>关键词搜索：https://www.jiaokey.com/tag/儿童文学-故事-作品集-英国-现代.html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