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设计21th CI设计</w:t>
      </w:r>
    </w:p>
    <w:p>
      <w:r>
        <w:rPr>
          <w:rFonts w:ascii="宋体" w:hAnsi="宋体" w:eastAsia="宋体"/>
          <w:sz w:val="24"/>
        </w:rPr>
        <w:t>程大利主编；江苏美术出版社，南京艺术学院设计艺术系联合编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设计21th 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程大利主编；江苏美术出版社，南京艺术学院设计艺术系联合编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本书出售、求购地址：https://www.jiaokey.com/book/detail/11098871.html</w:t>
      </w:r>
    </w:p>
    <w:p>
      <w:r>
        <w:t>更多相关图书推荐：https://www.jiaokey.com</w:t>
      </w:r>
    </w:p>
    <w:p>
      <w:r>
        <w:t>程大利主编；江苏美术出版社，南京艺术学院设计艺术系联合编 其他作品：https://www.jiaokey.com/tag/程大利主编；江苏美术出版社，南京艺术学院设计艺术系联合编.html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关键词搜索：https://www.jiaokey.com/tag/设计21th 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