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EVA革命：以价值为核心的企业战略与财务、薪酬管理体系</w:t>
      </w:r>
    </w:p>
    <w:p>
      <w:r>
        <w:rPr>
          <w:rFonts w:ascii="宋体" w:hAnsi="宋体" w:eastAsia="宋体"/>
          <w:sz w:val="24"/>
        </w:rPr>
        <w:t>大卫·格拉斯曼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EVA革命：以价值为核心的企业战略与财务、薪酬管理体系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大卫·格拉斯曼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本书出售、求购地址：https://www.jiaokey.com/book/detail/11098782.html</w:t>
      </w:r>
    </w:p>
    <w:p>
      <w:r>
        <w:t>更多相关图书推荐：https://www.jiaokey.com</w:t>
      </w:r>
    </w:p>
    <w:p>
      <w:r>
        <w:t>大卫·格拉斯曼 其他作品：https://www.jiaokey.com/tag/大卫·格拉斯曼.html</w:t>
      </w:r>
    </w:p>
    <w:p>
      <w:r>
        <w:t>关键词搜索：https://www.jiaokey.com/tag/EVA革命：以价值为核心的企业战略与财务、薪酬管理体系.html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