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西方商业银行最新发展趋势  第2版</w:t>
      </w:r>
    </w:p>
    <w:p>
      <w:r>
        <w:rPr>
          <w:rFonts w:ascii="宋体" w:hAnsi="宋体" w:eastAsia="宋体"/>
          <w:sz w:val="24"/>
        </w:rPr>
        <w:t>郑先炳著（香港招银国际金融有限公司）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西方商业银行最新发展趋势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郑先炳著（香港招银国际金融有限公司）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本书出售、求购地址：https://www.jiaokey.com/book/detail/11098444.html</w:t>
      </w:r>
    </w:p>
    <w:p>
      <w:r>
        <w:t>更多相关图书推荐：https://www.jiaokey.com</w:t>
      </w:r>
    </w:p>
    <w:p>
      <w:r>
        <w:t>郑先炳著（香港招银国际金融有限公司） 其他作品：https://www.jiaokey.com/tag/郑先炳著（香港招银国际金融有限公司）.html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关键词搜索：https://www.jiaokey.com/tag/西方商业银行最新发展趋势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