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拖拉机·汽车及农业机器修理学  中、下</w:t>
      </w:r>
    </w:p>
    <w:p>
      <w:r>
        <w:rPr>
          <w:rFonts w:ascii="宋体" w:hAnsi="宋体" w:eastAsia="宋体"/>
          <w:sz w:val="24"/>
        </w:rPr>
        <w:t>В.И.喀查尔切夫著；北京农业机械化学院修理学教研组译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拖拉机·汽车及农业机器修理学  中、下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В.И.喀查尔切夫著；北京农业机械化学院修理学教研组译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本书出售、求购地址：https://www.jiaokey.com/book/detail/11097763.html</w:t>
      </w:r>
    </w:p>
    <w:p>
      <w:r>
        <w:t>更多相关图书推荐：https://www.jiaokey.com</w:t>
      </w:r>
    </w:p>
    <w:p>
      <w:r>
        <w:t>В.И.喀查尔切夫著；北京农业机械化学院修理学教研组译 其他作品：https://www.jiaokey.com/tag/В.И.喀查尔切夫著；北京农业机械化学院修理学教研组译.html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关键词搜索：https://www.jiaokey.com/tag/拖拉机·汽车及农业机器修理学  中、下.html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