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钾肥及其施用</w:t>
      </w:r>
    </w:p>
    <w:p>
      <w:r>
        <w:rPr>
          <w:rFonts w:ascii="宋体" w:hAnsi="宋体" w:eastAsia="宋体"/>
          <w:sz w:val="24"/>
        </w:rPr>
        <w:t>（苏）巴拉诺夫（П.А.Ьаранов），（苏）考列尼科夫（Д.А.Кореньков）著；王统正译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钾肥及其施用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（苏）巴拉诺夫（П.А.Ьаранов），（苏）考列尼科夫（Д.А.Кореньков）著；王统正译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本书出售、求购地址：https://www.jiaokey.com/book/detail/11097752.html</w:t>
      </w:r>
    </w:p>
    <w:p>
      <w:r>
        <w:t>更多相关图书推荐：https://www.jiaokey.com</w:t>
      </w:r>
    </w:p>
    <w:p>
      <w:r>
        <w:t>（苏）巴拉诺夫（П.А.Ьаранов），（苏）考列尼科夫（Д.А.Кореньков）著；王统正译 其他作品：https://www.jiaokey.com/tag/（苏）巴拉诺夫（П.А.Ьаранов），（苏）考列尼科夫（Д.А.Кореньков）著；王统正译.html</w:t>
      </w:r>
    </w:p>
    <w:p>
      <w:r>
        <w:t>科学技术出版社 出版图书：https://www.jiaokey.com/tag/科学技术出版社.html</w:t>
      </w:r>
    </w:p>
    <w:p>
      <w:r>
        <w:t>关键词搜索：https://www.jiaokey.com/tag/钾肥及其施用.html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