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打印机应用指南  下</w:t>
      </w:r>
    </w:p>
    <w:p>
      <w:r>
        <w:rPr>
          <w:rFonts w:ascii="宋体" w:hAnsi="宋体" w:eastAsia="宋体"/>
          <w:sz w:val="24"/>
        </w:rPr>
        <w:t>赵继文；钟山，阎荣娟编译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打印机应用指南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赵继文；钟山，阎荣娟编译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本书出售、求购地址：https://www.jiaokey.com/book/detail/11097722.html</w:t>
      </w:r>
    </w:p>
    <w:p>
      <w:r>
        <w:t>更多相关图书推荐：https://www.jiaokey.com</w:t>
      </w:r>
    </w:p>
    <w:p>
      <w:r>
        <w:t>赵继文；钟山，阎荣娟编译 其他作品：https://www.jiaokey.com/tag/赵继文；钟山，阎荣娟编译.html</w:t>
      </w:r>
    </w:p>
    <w:p>
      <w:r>
        <w:t>关键词搜索：https://www.jiaokey.com/tag/打印机应用指南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