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无机杀虫杀菌剂制造</w:t>
      </w:r>
    </w:p>
    <w:p>
      <w:r>
        <w:rPr>
          <w:rFonts w:ascii="宋体" w:hAnsi="宋体" w:eastAsia="宋体"/>
          <w:sz w:val="24"/>
        </w:rPr>
        <w:t>М.Г.珈布莉业洛娃，М.А.莫罗卓娃著；乐茀译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无机杀虫杀菌剂制造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М.Г.珈布莉业洛娃，М.А.莫罗卓娃著；乐茀译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本书出售、求购地址：https://www.jiaokey.com/book/detail/11097515.html</w:t>
      </w:r>
    </w:p>
    <w:p>
      <w:r>
        <w:t>更多相关图书推荐：https://www.jiaokey.com</w:t>
      </w:r>
    </w:p>
    <w:p>
      <w:r>
        <w:t>М.Г.珈布莉业洛娃，М.А.莫罗卓娃著；乐茀译 其他作品：https://www.jiaokey.com/tag/М.Г.珈布莉业洛娃，М.А.莫罗卓娃著；乐茀译.html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关键词搜索：https://www.jiaokey.com/tag/无机杀虫杀菌剂制造.html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