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发酵与微生物  1</w:t>
      </w:r>
    </w:p>
    <w:p>
      <w:r>
        <w:rPr>
          <w:rFonts w:ascii="宋体" w:hAnsi="宋体" w:eastAsia="宋体"/>
          <w:sz w:val="24"/>
        </w:rPr>
        <w:t>（日）植村定治郎，（日）相田浩编；天津市工业微生物研究所《发酵与微生物》翻译组译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发酵与微生物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（日）植村定治郎，（日）相田浩编；天津市工业微生物研究所《发酵与微生物》翻译组译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本书出售、求购地址：https://www.jiaokey.com/book/detail/11097436.html</w:t>
      </w:r>
    </w:p>
    <w:p>
      <w:r>
        <w:t>更多相关图书推荐：https://www.jiaokey.com</w:t>
      </w:r>
    </w:p>
    <w:p>
      <w:r>
        <w:t>（日）植村定治郎，（日）相田浩编；天津市工业微生物研究所《发酵与微生物》翻译组译 其他作品：https://www.jiaokey.com/tag/（日）植村定治郎，（日）相田浩编；天津市工业微生物研究所《发酵与微生物》翻译组译.html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关键词搜索：https://www.jiaokey.com/tag/发酵与微生物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