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公开上市</w:t>
      </w:r>
    </w:p>
    <w:p>
      <w:r>
        <w:rPr>
          <w:rFonts w:ascii="宋体" w:hAnsi="宋体" w:eastAsia="宋体"/>
          <w:sz w:val="24"/>
        </w:rPr>
        <w:t>（美）詹姆斯·B.阿科波尔（James B.Arkebauer），（美）罗恩·舒尔茨（Ronald M.Schultz）著；吴珊等译（投资银行咨询公司）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（美）詹姆斯·B.阿科波尔（James B.Arkebauer），（美）罗恩·舒尔茨（Ronald M.Schultz）著；吴珊等译（投资银行咨询公司）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本书出售、求购地址：https://www.jiaokey.com/book/detail/11096038.html</w:t>
      </w:r>
    </w:p>
    <w:p>
      <w:r>
        <w:t>更多相关图书推荐：https://www.jiaokey.com</w:t>
      </w:r>
    </w:p>
    <w:p>
      <w:r>
        <w:t>（美）詹姆斯·B.阿科波尔（James B.Arkebauer），（美）罗恩·舒尔茨（Ronald M.Schultz）著；吴珊等译（投资银行咨询公司） 其他作品：https://www.jiaokey.com/tag/（美）詹姆斯·B.阿科波尔（James B.Arkebauer），（美）罗恩·舒尔茨（Ronald M.Schultz）著；吴珊等译（投资银行咨询公司）.html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关键词搜索：https://www.jiaokey.com/tag/公开上市.html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