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整合公司风险管理</w:t>
      </w:r>
    </w:p>
    <w:p>
      <w:r>
        <w:rPr>
          <w:rFonts w:ascii="宋体" w:hAnsi="宋体" w:eastAsia="宋体"/>
          <w:sz w:val="24"/>
        </w:rPr>
        <w:t>（美）普拉卡什 A. 希马皮（Prakash A. Shimpi）等著；王瑾瑜，郑海涛译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整合公司风险管理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（美）普拉卡什 A. 希马皮（Prakash A. Shimpi）等著；王瑾瑜，郑海涛译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本书出售、求购地址：https://www.jiaokey.com/book/detail/11095837.html</w:t>
      </w:r>
    </w:p>
    <w:p>
      <w:r>
        <w:t>更多相关图书推荐：https://www.jiaokey.com</w:t>
      </w:r>
    </w:p>
    <w:p>
      <w:r>
        <w:t>（美）普拉卡什 A. 希马皮（Prakash A. Shimpi）等著；王瑾瑜，郑海涛译 其他作品：https://www.jiaokey.com/tag/（美）普拉卡什 A. 希马皮（Prakash A. Shimpi）等著；王瑾瑜，郑海涛译.html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关键词搜索：https://www.jiaokey.com/tag/整合公司风险管理.html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