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最佳做法手册-解决APEC区域运输问题  海运分册</w:t>
      </w:r>
    </w:p>
    <w:p>
      <w:r>
        <w:rPr>
          <w:rFonts w:ascii="宋体" w:hAnsi="宋体" w:eastAsia="宋体"/>
          <w:sz w:val="24"/>
        </w:rPr>
        <w:t>交通部国际合作司编译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最佳做法手册-解决APEC区域运输问题  海运分册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交通部国际合作司编译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本书出售、求购地址：https://www.jiaokey.com/book/detail/11095543.html</w:t>
      </w:r>
    </w:p>
    <w:p>
      <w:r>
        <w:t>更多相关图书推荐：https://www.jiaokey.com</w:t>
      </w:r>
    </w:p>
    <w:p>
      <w:r>
        <w:t>交通部国际合作司编译 其他作品：https://www.jiaokey.com/tag/交通部国际合作司编译.html</w:t>
      </w:r>
    </w:p>
    <w:p>
      <w:r>
        <w:t>关键词搜索：https://www.jiaokey.com/tag/最佳做法手册-解决APEC区域运输问题  海运分册.html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