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中国濒危动物红皮书  鱼类</w:t>
      </w:r>
    </w:p>
    <w:p>
      <w:r>
        <w:rPr>
          <w:rFonts w:ascii="宋体" w:hAnsi="宋体" w:eastAsia="宋体"/>
          <w:sz w:val="24"/>
        </w:rPr>
        <w:t>汪松主编；乐佩琦，陈宜瑜主编；国家环境保护局，中华人民共和国濒危物种科学委员会编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中国濒危动物红皮书  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汪松主编；乐佩琦，陈宜瑜主编；国家环境保护局，中华人民共和国濒危物种科学委员会编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本书出售、求购地址：https://www.jiaokey.com/book/detail/11094920.html</w:t>
      </w:r>
    </w:p>
    <w:p>
      <w:r>
        <w:t>更多相关图书推荐：https://www.jiaokey.com</w:t>
      </w:r>
    </w:p>
    <w:p>
      <w:r>
        <w:t>汪松主编；乐佩琦，陈宜瑜主编；国家环境保护局，中华人民共和国濒危物种科学委员会编 其他作品：https://www.jiaokey.com/tag/汪松主编；乐佩琦，陈宜瑜主编；国家环境保护局，中华人民共和国濒危物种科学委员会编.html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关键词搜索：https://www.jiaokey.com/tag/中国濒危动物红皮书  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