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防止民族分裂，实现祖国统一</w:t>
      </w:r>
    </w:p>
    <w:p>
      <w:r>
        <w:rPr>
          <w:rFonts w:ascii="宋体" w:hAnsi="宋体" w:eastAsia="宋体"/>
          <w:sz w:val="24"/>
        </w:rPr>
        <w:t>（朝）金日成著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防止民族分裂，实现祖国统一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（朝）金日成著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朝鲜外文出版社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本书出售、求购地址：https://www.jiaokey.com/book/detail/11094882.html</w:t>
      </w:r>
    </w:p>
    <w:p>
      <w:r>
        <w:t>更多相关图书推荐：https://www.jiaokey.com</w:t>
      </w:r>
    </w:p>
    <w:p>
      <w:r>
        <w:t>（朝）金日成著 其他作品：https://www.jiaokey.com/tag/（朝）金日成著.html</w:t>
      </w:r>
    </w:p>
    <w:p>
      <w:r>
        <w:t>朝鲜外文出版社 出版图书：https://www.jiaokey.com/tag/朝鲜外文出版社.html</w:t>
      </w:r>
    </w:p>
    <w:p>
      <w:r>
        <w:t>关键词搜索：https://www.jiaokey.com/tag/防止民族分裂，实现祖国统一.html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