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情感：潜在的动力</w:t>
      </w:r>
    </w:p>
    <w:p>
      <w:r>
        <w:rPr>
          <w:rFonts w:ascii="宋体" w:hAnsi="宋体" w:eastAsia="宋体"/>
          <w:sz w:val="24"/>
        </w:rPr>
        <w:t>汪熙 （美）乔治·韦泽斯比 李慈雄主编 （美）费思·拉尔斯顿著 曹珍芬译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情感：潜在的动力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汪熙 （美）乔治·韦泽斯比 李慈雄主编 （美）费思·拉尔斯顿著 曹珍芬译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本书出售、求购地址：https://www.jiaokey.com/book/detail/11094675.html</w:t>
      </w:r>
    </w:p>
    <w:p>
      <w:r>
        <w:t>更多相关图书推荐：https://www.jiaokey.com</w:t>
      </w:r>
    </w:p>
    <w:p>
      <w:r>
        <w:t>汪熙 （美）乔治·韦泽斯比 李慈雄主编 （美）费思·拉尔斯顿著 曹珍芬译 其他作品：https://www.jiaokey.com/tag/汪熙 （美）乔治·韦泽斯比 李慈雄主编 （美）费思·拉尔斯顿著 曹珍芬译.html</w:t>
      </w:r>
    </w:p>
    <w:p>
      <w:r>
        <w:t>关键词搜索：https://www.jiaokey.com/tag/情感：潜在的动力.html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