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电子货币</w:t>
      </w:r>
    </w:p>
    <w:p>
      <w:r>
        <w:rPr>
          <w:rFonts w:ascii="宋体" w:hAnsi="宋体" w:eastAsia="宋体"/>
          <w:sz w:val="24"/>
        </w:rPr>
        <w:t>（法）迪迪埃·马尔特尔（Didier Martres），（法）居易·萨巴蒂埃（Guy Sabatier）著；胡尧步译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（法）迪迪埃·马尔特尔（Didier Martres），（法）居易·萨巴蒂埃（Guy Sabatier）著；胡尧步译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本书出售、求购地址：https://www.jiaokey.com/book/detail/11094311.html</w:t>
      </w:r>
    </w:p>
    <w:p>
      <w:r>
        <w:t>更多相关图书推荐：https://www.jiaokey.com</w:t>
      </w:r>
    </w:p>
    <w:p>
      <w:r>
        <w:t>（法）迪迪埃·马尔特尔（Didier Martres），（法）居易·萨巴蒂埃（Guy Sabatier）著；胡尧步译 其他作品：https://www.jiaokey.com/tag/（法）迪迪埃·马尔特尔（Didier Martres），（法）居易·萨巴蒂埃（Guy Sabatier）著；胡尧步译.html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关键词搜索：https://www.jiaokey.com/tag/电子货币.html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