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跨国银行与金融深化：兼花旗银行汇丰银行案例分析</w:t>
      </w:r>
    </w:p>
    <w:p>
      <w:r>
        <w:rPr>
          <w:rFonts w:ascii="宋体" w:hAnsi="宋体" w:eastAsia="宋体"/>
          <w:sz w:val="24"/>
        </w:rPr>
        <w:t>刘逖著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跨国银行与金融深化：兼花旗银行汇丰银行案例分析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本书出售、求购地址：https://www.jiaokey.com/book/detail/11092975.html</w:t>
      </w:r>
    </w:p>
    <w:p>
      <w:r>
        <w:t>更多相关图书推荐：https://www.jiaokey.com</w:t>
      </w:r>
    </w:p>
    <w:p>
      <w:r>
        <w:t>刘逖著 其他作品：https://www.jiaokey.com/tag/刘逖著.html</w:t>
      </w:r>
    </w:p>
    <w:p>
      <w:r>
        <w:t>关键词搜索：https://www.jiaokey.com/tag/跨国银行与金融深化：兼花旗银行汇丰银行案例分析.html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