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 FORTRAN77 程序设计</w:t>
      </w:r>
    </w:p>
    <w:p>
      <w:r>
        <w:rPr>
          <w:rFonts w:ascii="宋体" w:hAnsi="宋体" w:eastAsia="宋体"/>
          <w:sz w:val="24"/>
        </w:rPr>
        <w:t>高文培，马速成，郭玉田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 FORTRAN77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高文培，马速成，郭玉田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本书出售、求购地址：https://www.jiaokey.com/book/detail/11086746.html</w:t>
      </w:r>
    </w:p>
    <w:p>
      <w:r>
        <w:t>更多相关图书推荐：https://www.jiaokey.com</w:t>
      </w:r>
    </w:p>
    <w:p>
      <w:r>
        <w:t>高文培，马速成，郭玉田 其他作品：https://www.jiaokey.com/tag/高文培，马速成，郭玉田.html</w:t>
      </w:r>
    </w:p>
    <w:p>
      <w:r>
        <w:t>关键词搜索：https://www.jiaokey.com/tag/标准 FORTRAN77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