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ZORTECHC++V2．0用户参考手册</w:t>
      </w:r>
    </w:p>
    <w:p>
      <w:r>
        <w:rPr>
          <w:rFonts w:ascii="宋体" w:hAnsi="宋体" w:eastAsia="宋体"/>
          <w:sz w:val="24"/>
        </w:rPr>
        <w:t>布赖特（W．BRIGHT）著；冯广聚，王玉萍译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ZORTECHC++V2．0用户参考手册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布赖特（W．BRIGHT）著；冯广聚，王玉萍译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中国科学院高级电脑公司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本书出售、求购地址：https://www.jiaokey.com/book/detail/11086384.html</w:t>
      </w:r>
    </w:p>
    <w:p>
      <w:r>
        <w:t>更多相关图书推荐：https://www.jiaokey.com</w:t>
      </w:r>
    </w:p>
    <w:p>
      <w:r>
        <w:t>布赖特（W．BRIGHT）著；冯广聚，王玉萍译 其他作品：https://www.jiaokey.com/tag/布赖特（W．BRIGHT）著；冯广聚，王玉萍译.html</w:t>
      </w:r>
    </w:p>
    <w:p>
      <w:r>
        <w:t>中国科学院高级电脑公司 出版图书：https://www.jiaokey.com/tag/中国科学院高级电脑公司.html</w:t>
      </w:r>
    </w:p>
    <w:p>
      <w:r>
        <w:t>关键词搜索：https://www.jiaokey.com/tag/ZORTECHC++V2．0用户参考手册.html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