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油井量油工读本</w:t>
      </w:r>
    </w:p>
    <w:p>
      <w:r>
        <w:rPr>
          <w:rFonts w:ascii="宋体" w:hAnsi="宋体" w:eastAsia="宋体"/>
          <w:sz w:val="24"/>
        </w:rPr>
        <w:t>（苏）巴布柯夫（В.Г.Бабуков）等著；孙振义，李成林译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油井量油工读本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（苏）巴布柯夫（В.Г.Бабуков）等著；孙振义，李成林译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本书出售、求购地址：https://www.jiaokey.com/book/detail/11085070.html</w:t>
      </w:r>
    </w:p>
    <w:p>
      <w:r>
        <w:t>更多相关图书推荐：https://www.jiaokey.com</w:t>
      </w:r>
    </w:p>
    <w:p>
      <w:r>
        <w:t>（苏）巴布柯夫（В.Г.Бабуков）等著；孙振义，李成林译 其他作品：https://www.jiaokey.com/tag/（苏）巴布柯夫（В.Г.Бабуков）等著；孙振义，李成林译.html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关键词搜索：https://www.jiaokey.com/tag/油井量油工读本.html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