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中华民国史  第3编  第2卷  从淞沪抗战到卢沟桥事变</w:t>
      </w:r>
    </w:p>
    <w:p>
      <w:r>
        <w:rPr>
          <w:rFonts w:ascii="宋体" w:hAnsi="宋体" w:eastAsia="宋体"/>
          <w:sz w:val="24"/>
        </w:rPr>
        <w:t>李新总编；周天度等著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中华民国史  第3编  第2卷  从淞沪抗战到卢沟桥事变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李新总编；周天度等著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本书出售、求购地址：https://www.jiaokey.com/book/detail/11084837.html</w:t>
      </w:r>
    </w:p>
    <w:p>
      <w:r>
        <w:t>更多相关图书推荐：https://www.jiaokey.com</w:t>
      </w:r>
    </w:p>
    <w:p>
      <w:r>
        <w:t>李新总编；周天度等著 其他作品：https://www.jiaokey.com/tag/李新总编；周天度等著.html</w:t>
      </w:r>
    </w:p>
    <w:p>
      <w:r>
        <w:t>北京：中华书局 出版图书：https://www.jiaokey.com/tag/北京：中华书局.html</w:t>
      </w:r>
    </w:p>
    <w:p>
      <w:r>
        <w:t>关键词搜索：https://www.jiaokey.com/tag/中华民国史  第3编  第2卷  从淞沪抗战到卢沟桥事变.html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