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鱼类养殖与经营  第2辑</w:t>
      </w:r>
    </w:p>
    <w:p>
      <w:r>
        <w:rPr>
          <w:rFonts w:ascii="宋体" w:hAnsi="宋体" w:eastAsia="宋体"/>
          <w:sz w:val="24"/>
        </w:rPr>
        <w:t>林清龙，黄世铃，陈秀男著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鱼类养殖与经营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林清龙，黄世铃，陈秀男著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本书出售、求购地址：https://www.jiaokey.com/book/detail/11084518.html</w:t>
      </w:r>
    </w:p>
    <w:p>
      <w:r>
        <w:t>更多相关图书推荐：https://www.jiaokey.com</w:t>
      </w:r>
    </w:p>
    <w:p>
      <w:r>
        <w:t>林清龙，黄世铃，陈秀男著 其他作品：https://www.jiaokey.com/tag/林清龙，黄世铃，陈秀男著.html</w:t>
      </w:r>
    </w:p>
    <w:p>
      <w:r>
        <w:t>关键词搜索：https://www.jiaokey.com/tag/鱼类养殖与经营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